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4B" w:rsidRDefault="00001E4B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Pr="00F9349F" w:rsidRDefault="00CB770A" w:rsidP="00F9349F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334270" w:rsidRPr="00737EE1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546B3D" w:rsidRPr="00737EE1" w:rsidRDefault="00546B3D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737EE1" w:rsidRDefault="0087519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EE1">
        <w:rPr>
          <w:rFonts w:asciiTheme="minorHAnsi" w:hAnsiTheme="minorHAnsi" w:cstheme="minorHAnsi"/>
          <w:b/>
          <w:sz w:val="22"/>
          <w:szCs w:val="22"/>
        </w:rPr>
        <w:t>Processo n</w:t>
      </w:r>
      <w:r w:rsidR="00194BA6" w:rsidRPr="00737EE1">
        <w:rPr>
          <w:rFonts w:asciiTheme="minorHAnsi" w:hAnsiTheme="minorHAnsi" w:cstheme="minorHAnsi"/>
          <w:b/>
          <w:sz w:val="22"/>
          <w:szCs w:val="22"/>
        </w:rPr>
        <w:t>.</w:t>
      </w:r>
      <w:r w:rsidR="00E708D0" w:rsidRPr="00737E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7EE1" w:rsidRPr="00737EE1">
        <w:rPr>
          <w:rFonts w:asciiTheme="minorHAnsi" w:hAnsiTheme="minorHAnsi" w:cstheme="minorHAnsi"/>
          <w:b/>
          <w:sz w:val="22"/>
          <w:szCs w:val="22"/>
        </w:rPr>
        <w:t>719044/2010.</w:t>
      </w:r>
    </w:p>
    <w:p w:rsidR="00783539" w:rsidRPr="00737EE1" w:rsidRDefault="004B3EF0" w:rsidP="008751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7EE1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613F20" w:rsidRPr="00737EE1">
        <w:rPr>
          <w:rFonts w:asciiTheme="minorHAnsi" w:hAnsiTheme="minorHAnsi" w:cstheme="minorHAnsi"/>
          <w:b/>
          <w:sz w:val="22"/>
          <w:szCs w:val="22"/>
        </w:rPr>
        <w:t>-</w:t>
      </w:r>
      <w:r w:rsidR="000876D0" w:rsidRPr="00737E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7EE1" w:rsidRPr="00737EE1">
        <w:rPr>
          <w:rFonts w:asciiTheme="minorHAnsi" w:hAnsiTheme="minorHAnsi" w:cstheme="minorHAnsi"/>
          <w:b/>
          <w:sz w:val="22"/>
          <w:szCs w:val="22"/>
        </w:rPr>
        <w:t>Dione Lindomar Pereira Nunes.</w:t>
      </w:r>
    </w:p>
    <w:p w:rsidR="00A14B97" w:rsidRPr="00737EE1" w:rsidRDefault="001F1011" w:rsidP="00875190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sz w:val="22"/>
          <w:szCs w:val="22"/>
        </w:rPr>
        <w:t>Auto de Infra</w:t>
      </w:r>
      <w:r w:rsidR="003A035F" w:rsidRPr="00737EE1">
        <w:rPr>
          <w:rFonts w:asciiTheme="minorHAnsi" w:hAnsiTheme="minorHAnsi" w:cstheme="minorHAnsi"/>
          <w:sz w:val="22"/>
          <w:szCs w:val="22"/>
        </w:rPr>
        <w:t xml:space="preserve">ção n. </w:t>
      </w:r>
      <w:r w:rsidR="00737EE1" w:rsidRPr="00737EE1">
        <w:rPr>
          <w:rFonts w:asciiTheme="minorHAnsi" w:hAnsiTheme="minorHAnsi" w:cstheme="minorHAnsi"/>
          <w:sz w:val="22"/>
          <w:szCs w:val="22"/>
        </w:rPr>
        <w:t>117355, de 17/09/2010.</w:t>
      </w:r>
    </w:p>
    <w:p w:rsidR="0072056D" w:rsidRPr="00737EE1" w:rsidRDefault="00041DD0" w:rsidP="006F1E35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sz w:val="22"/>
          <w:szCs w:val="22"/>
        </w:rPr>
        <w:t xml:space="preserve">Relatora - </w:t>
      </w:r>
      <w:r w:rsidR="00737EE1" w:rsidRPr="00737EE1">
        <w:rPr>
          <w:rFonts w:asciiTheme="minorHAnsi" w:hAnsiTheme="minorHAnsi" w:cstheme="minorHAnsi"/>
          <w:sz w:val="22"/>
          <w:szCs w:val="22"/>
        </w:rPr>
        <w:t>Vanessa de Araújo Lobo – OPAN.</w:t>
      </w:r>
    </w:p>
    <w:p w:rsidR="00613F20" w:rsidRPr="00737EE1" w:rsidRDefault="00367353" w:rsidP="00C3072B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sz w:val="22"/>
          <w:szCs w:val="22"/>
        </w:rPr>
        <w:t>1</w:t>
      </w:r>
      <w:r w:rsidR="00270D6D" w:rsidRPr="00737EE1">
        <w:rPr>
          <w:rFonts w:asciiTheme="minorHAnsi" w:hAnsiTheme="minorHAnsi" w:cstheme="minorHAnsi"/>
          <w:sz w:val="22"/>
          <w:szCs w:val="22"/>
        </w:rPr>
        <w:t>ª J</w:t>
      </w:r>
      <w:r w:rsidR="000876D0" w:rsidRPr="00737EE1">
        <w:rPr>
          <w:rFonts w:asciiTheme="minorHAnsi" w:hAnsiTheme="minorHAnsi" w:cstheme="minorHAnsi"/>
          <w:sz w:val="22"/>
          <w:szCs w:val="22"/>
        </w:rPr>
        <w:t>unta de Julgamento de Recursos</w:t>
      </w:r>
    </w:p>
    <w:p w:rsidR="00737EE1" w:rsidRDefault="00737EE1" w:rsidP="00C307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Pr="00546B3D" w:rsidRDefault="00737EE1" w:rsidP="00FE31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334</w:t>
      </w:r>
      <w:r w:rsidR="00FB4F11" w:rsidRPr="00546B3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613F20" w:rsidRDefault="00613F20" w:rsidP="0072056D">
      <w:pPr>
        <w:rPr>
          <w:rFonts w:asciiTheme="minorHAnsi" w:hAnsiTheme="minorHAnsi" w:cstheme="minorHAnsi"/>
          <w:b/>
          <w:sz w:val="22"/>
          <w:szCs w:val="22"/>
        </w:rPr>
      </w:pPr>
    </w:p>
    <w:p w:rsidR="00E708D0" w:rsidRPr="00737EE1" w:rsidRDefault="00737EE1" w:rsidP="000876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sz w:val="22"/>
          <w:szCs w:val="22"/>
        </w:rPr>
        <w:t xml:space="preserve">Auto de Infração n° 117355, de 17/09/2010. Auto de Inspeção n° 139103, de 02/09/2010. Termo de Apreensão n° 106060, de 25/08/2010. Recibo de Doação n°27/08/2010. Relatório Técnico n° 8724064/DRBG/SUAD/2010. Por pescar em período ou local no qual a pesca seja proibida (barragem e escada de peixes). Sendo 4kg de pescado apreendido. Decisão Administrativa n. 1951/SPA/SEMA/2018, de 23/07/2018, pela homologação do Auto de Infração n. 117355, de 17/09/2010, arbitrando multa de R$ 1.080,00 (hum mil e oitenta reais) com fulcro no artigo 35 do Decreto Federal 6514/2008. Requer o recorrente que seja na remota hipótese deste órgão julgador encontrar subsídios suficientes para impor multa ao defendente, seja reconhecida a circunstância atenuante favorável ao defendente consubstanciada na previsão do artigo 16 ³, IV da IN 14/09, com a consequente minoração da multa eventualmente imposta, em patamar não inferior a 10%, nos termos do artigo 18, III, da mesma instrução, com o parcelamento a que alude o artigo 135, § 3°, I, da IN 14/09. </w:t>
      </w:r>
      <w:r w:rsidR="000876D0" w:rsidRPr="00737EE1">
        <w:rPr>
          <w:rFonts w:asciiTheme="minorHAnsi" w:hAnsiTheme="minorHAnsi" w:cstheme="minorHAnsi"/>
          <w:sz w:val="22"/>
          <w:szCs w:val="22"/>
        </w:rPr>
        <w:t>Recurso provido.</w:t>
      </w:r>
    </w:p>
    <w:p w:rsidR="000876D0" w:rsidRPr="000876D0" w:rsidRDefault="000876D0" w:rsidP="000876D0">
      <w:pPr>
        <w:spacing w:line="276" w:lineRule="auto"/>
        <w:jc w:val="both"/>
        <w:rPr>
          <w:rFonts w:ascii="Calibri" w:hAnsi="Calibri" w:cs="Calibri"/>
          <w:sz w:val="28"/>
        </w:rPr>
      </w:pPr>
    </w:p>
    <w:p w:rsidR="00546B3D" w:rsidRPr="00737EE1" w:rsidRDefault="00270AA2" w:rsidP="00737EE1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613F20" w:rsidRPr="00737EE1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737EE1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708D0" w:rsidRPr="00737EE1">
        <w:rPr>
          <w:rFonts w:asciiTheme="minorHAnsi" w:hAnsiTheme="minorHAnsi" w:cstheme="minorHAnsi"/>
          <w:color w:val="000000"/>
          <w:sz w:val="22"/>
          <w:szCs w:val="22"/>
        </w:rPr>
        <w:t>Recurso</w:t>
      </w:r>
      <w:r w:rsidR="00412A71">
        <w:rPr>
          <w:rFonts w:asciiTheme="minorHAnsi" w:hAnsiTheme="minorHAnsi" w:cstheme="minorHAnsi"/>
          <w:color w:val="000000"/>
          <w:sz w:val="22"/>
          <w:szCs w:val="22"/>
        </w:rPr>
        <w:t>s</w:t>
      </w:r>
      <w:bookmarkStart w:id="0" w:name="_GoBack"/>
      <w:bookmarkEnd w:id="0"/>
      <w:r w:rsidR="00E708D0" w:rsidRPr="00737E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7EE1" w:rsidRPr="00737EE1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da relatora, pois no caso em análise, entre a apresentação de Alegações Finais pelo autuado em 26/10/2011, (fls. 23/26) e Despacho da SEMA em 01/07/2016, (fl. 28), o processo não teve movimentação capazes de interromper o prazo prescricional por um período superior a três anos, de modo que restou configurada a ocorrência da prescrição intercorrente. Isto posto, decidimos pelo cancelamento do auto de infração e arquivamento do presente processo e, consequente, encaminhamento do processo ao setor competente para a apuração de responsabilidade decorrente da paralisação, conforme previsão do § 2° do art. 21 do Decreto Federal n° 6514/2008.</w:t>
      </w:r>
    </w:p>
    <w:p w:rsidR="00805DB0" w:rsidRPr="00737EE1" w:rsidRDefault="00AC133E" w:rsidP="00C3525E">
      <w:pPr>
        <w:jc w:val="both"/>
        <w:rPr>
          <w:rFonts w:asciiTheme="minorHAnsi" w:hAnsiTheme="minorHAnsi" w:cstheme="minorHAnsi"/>
          <w:sz w:val="22"/>
          <w:szCs w:val="22"/>
        </w:rPr>
      </w:pPr>
      <w:r w:rsidRPr="00737EE1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Paulo Marcel Grisoste S. Barbosa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Edilberto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Gonçalves de Souza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da FETIEMT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Lucas Esteves dos Santos</w:t>
      </w:r>
    </w:p>
    <w:p w:rsidR="00251609" w:rsidRPr="00546B3D" w:rsidRDefault="0086482B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do CARACOL</w:t>
      </w:r>
    </w:p>
    <w:p w:rsidR="00251609" w:rsidRPr="00546B3D" w:rsidRDefault="00251609" w:rsidP="000B621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Ilvânio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Martins </w:t>
      </w:r>
    </w:p>
    <w:p w:rsidR="00251609" w:rsidRPr="00546B3D" w:rsidRDefault="0086482B" w:rsidP="000B621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Representante da ECOTRÓPICA</w:t>
      </w:r>
    </w:p>
    <w:p w:rsidR="00367353" w:rsidRPr="00546B3D" w:rsidRDefault="00C565B5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B3D">
        <w:rPr>
          <w:rFonts w:asciiTheme="minorHAnsi" w:hAnsiTheme="minorHAnsi" w:cstheme="minorHAnsi"/>
          <w:sz w:val="22"/>
          <w:szCs w:val="22"/>
        </w:rPr>
        <w:t xml:space="preserve">Cuiabá, </w:t>
      </w:r>
      <w:r w:rsidR="00251609" w:rsidRPr="00546B3D">
        <w:rPr>
          <w:rFonts w:asciiTheme="minorHAnsi" w:hAnsiTheme="minorHAnsi" w:cstheme="minorHAnsi"/>
          <w:sz w:val="22"/>
          <w:szCs w:val="22"/>
        </w:rPr>
        <w:t>26</w:t>
      </w:r>
      <w:r w:rsidRPr="00546B3D">
        <w:rPr>
          <w:rFonts w:asciiTheme="minorHAnsi" w:hAnsiTheme="minorHAnsi" w:cstheme="minorHAnsi"/>
          <w:sz w:val="22"/>
          <w:szCs w:val="22"/>
        </w:rPr>
        <w:t xml:space="preserve"> de outubro de 2021.</w:t>
      </w:r>
    </w:p>
    <w:p w:rsidR="00F9349F" w:rsidRPr="00546B3D" w:rsidRDefault="00F9349F" w:rsidP="00001E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B6216" w:rsidRPr="00546B3D" w:rsidRDefault="00367353" w:rsidP="00001E4B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546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8A1A85" w:rsidRPr="00546B3D" w:rsidRDefault="00367353" w:rsidP="00001E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46B3D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5614B8" w:rsidRPr="00546B3D">
        <w:rPr>
          <w:rFonts w:asciiTheme="minorHAnsi" w:hAnsiTheme="minorHAnsi" w:cstheme="minorHAnsi"/>
          <w:b/>
          <w:sz w:val="22"/>
          <w:szCs w:val="22"/>
        </w:rPr>
        <w:t xml:space="preserve">Presidente da </w:t>
      </w:r>
      <w:r w:rsidRPr="00546B3D">
        <w:rPr>
          <w:rFonts w:asciiTheme="minorHAnsi" w:hAnsiTheme="minorHAnsi" w:cstheme="minorHAnsi"/>
          <w:b/>
          <w:sz w:val="22"/>
          <w:szCs w:val="22"/>
        </w:rPr>
        <w:t>1</w:t>
      </w:r>
      <w:r w:rsidR="00CB770A" w:rsidRPr="00546B3D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A1A85" w:rsidRPr="00546B3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1DD0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2092"/>
    <w:rsid w:val="000642A9"/>
    <w:rsid w:val="0006459D"/>
    <w:rsid w:val="00064698"/>
    <w:rsid w:val="00065325"/>
    <w:rsid w:val="00066E7D"/>
    <w:rsid w:val="00073F52"/>
    <w:rsid w:val="000746E4"/>
    <w:rsid w:val="00077D58"/>
    <w:rsid w:val="0008142A"/>
    <w:rsid w:val="00082A79"/>
    <w:rsid w:val="00084712"/>
    <w:rsid w:val="00084C65"/>
    <w:rsid w:val="00086C94"/>
    <w:rsid w:val="000876D0"/>
    <w:rsid w:val="00090C85"/>
    <w:rsid w:val="00092B0B"/>
    <w:rsid w:val="00093F28"/>
    <w:rsid w:val="000A0916"/>
    <w:rsid w:val="000A091B"/>
    <w:rsid w:val="000A0A25"/>
    <w:rsid w:val="000A108D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862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1E61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493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C6CE1"/>
    <w:rsid w:val="002C6E2A"/>
    <w:rsid w:val="002D57BF"/>
    <w:rsid w:val="002D638D"/>
    <w:rsid w:val="002D681E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3F9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035F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1927"/>
    <w:rsid w:val="00412A71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17B46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46B3D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3F20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205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1E35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56D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37EE1"/>
    <w:rsid w:val="007406DC"/>
    <w:rsid w:val="00746BC5"/>
    <w:rsid w:val="007528C3"/>
    <w:rsid w:val="00754B88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35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482B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2C5B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13F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67858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03E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5F60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7FC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A1772"/>
    <w:rsid w:val="00DA2026"/>
    <w:rsid w:val="00DA5D7A"/>
    <w:rsid w:val="00DA63D8"/>
    <w:rsid w:val="00DA6D0C"/>
    <w:rsid w:val="00DA6EA1"/>
    <w:rsid w:val="00DB394C"/>
    <w:rsid w:val="00DB44AE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2BC"/>
    <w:rsid w:val="00E2151D"/>
    <w:rsid w:val="00E3035C"/>
    <w:rsid w:val="00E30410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4DD9"/>
    <w:rsid w:val="00E655C7"/>
    <w:rsid w:val="00E669DC"/>
    <w:rsid w:val="00E708D0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6F63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349F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0E5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3ABC-F8CC-485A-A194-968E1459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5</cp:revision>
  <cp:lastPrinted>2021-06-17T18:16:00Z</cp:lastPrinted>
  <dcterms:created xsi:type="dcterms:W3CDTF">2021-10-27T18:52:00Z</dcterms:created>
  <dcterms:modified xsi:type="dcterms:W3CDTF">2021-10-27T19:41:00Z</dcterms:modified>
</cp:coreProperties>
</file>